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A0" w:rsidRPr="001C2B2D" w:rsidRDefault="00DC5CA0" w:rsidP="001C2B2D">
      <w:pPr>
        <w:pStyle w:val="Heading1"/>
      </w:pPr>
      <w:r w:rsidRPr="001C2B2D">
        <w:t>Activity</w:t>
      </w:r>
      <w:r w:rsidR="006D1C98" w:rsidRPr="001C2B2D">
        <w:t xml:space="preserve"> 12</w:t>
      </w:r>
      <w:r w:rsidRPr="001C2B2D">
        <w:t xml:space="preserve"> – Promoting core skills</w:t>
      </w:r>
    </w:p>
    <w:p w:rsidR="00DC5CA0" w:rsidRPr="001C2B2D" w:rsidRDefault="00DC5CA0" w:rsidP="00DC5CA0">
      <w:pPr>
        <w:rPr>
          <w:rFonts w:ascii="Tahoma" w:hAnsi="Tahoma" w:cs="Tahoma"/>
          <w:b/>
          <w:sz w:val="24"/>
        </w:rPr>
      </w:pPr>
      <w:r w:rsidRPr="001C2B2D">
        <w:rPr>
          <w:rFonts w:ascii="Tahoma" w:hAnsi="Tahoma" w:cs="Tahoma"/>
          <w:b/>
          <w:sz w:val="24"/>
        </w:rPr>
        <w:t>To be used as an activity in a staff meeting</w:t>
      </w:r>
    </w:p>
    <w:p w:rsidR="00DC5CA0" w:rsidRPr="00815324" w:rsidRDefault="00DC5CA0" w:rsidP="00815324">
      <w:pPr>
        <w:pStyle w:val="Heading2"/>
      </w:pPr>
      <w:r w:rsidRPr="00815324">
        <w:t xml:space="preserve">Staff Meeting Agenda </w:t>
      </w:r>
    </w:p>
    <w:p w:rsidR="00DC5CA0" w:rsidRPr="001C2B2D" w:rsidRDefault="00DC5CA0" w:rsidP="00DC5CA0">
      <w:pPr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>This activity is designed for a staff</w:t>
      </w:r>
      <w:r w:rsidR="00A25BA3">
        <w:rPr>
          <w:rFonts w:ascii="Tahoma" w:hAnsi="Tahoma" w:cs="Tahoma"/>
          <w:sz w:val="24"/>
        </w:rPr>
        <w:t xml:space="preserve"> meeting with your colleagues. </w:t>
      </w:r>
      <w:r w:rsidRPr="001C2B2D">
        <w:rPr>
          <w:rFonts w:ascii="Tahoma" w:hAnsi="Tahoma" w:cs="Tahoma"/>
          <w:sz w:val="24"/>
        </w:rPr>
        <w:t>It includes a s</w:t>
      </w:r>
      <w:r w:rsidR="003A3843" w:rsidRPr="001C2B2D">
        <w:rPr>
          <w:rFonts w:ascii="Tahoma" w:hAnsi="Tahoma" w:cs="Tahoma"/>
          <w:sz w:val="24"/>
        </w:rPr>
        <w:t>uggested agenda for the meeting with</w:t>
      </w:r>
      <w:r w:rsidRPr="001C2B2D">
        <w:rPr>
          <w:rFonts w:ascii="Tahoma" w:hAnsi="Tahoma" w:cs="Tahoma"/>
          <w:sz w:val="24"/>
        </w:rPr>
        <w:t xml:space="preserve"> key </w:t>
      </w:r>
      <w:r w:rsidR="003A3843" w:rsidRPr="001C2B2D">
        <w:rPr>
          <w:rFonts w:ascii="Tahoma" w:hAnsi="Tahoma" w:cs="Tahoma"/>
          <w:sz w:val="24"/>
        </w:rPr>
        <w:t xml:space="preserve">discussion </w:t>
      </w:r>
      <w:r w:rsidRPr="001C2B2D">
        <w:rPr>
          <w:rFonts w:ascii="Tahoma" w:hAnsi="Tahoma" w:cs="Tahoma"/>
          <w:sz w:val="24"/>
        </w:rPr>
        <w:t>questions and strategies to use for promoting core skills</w:t>
      </w:r>
      <w:r w:rsidR="003A3843" w:rsidRPr="001C2B2D">
        <w:rPr>
          <w:rFonts w:ascii="Tahoma" w:hAnsi="Tahoma" w:cs="Tahoma"/>
          <w:sz w:val="24"/>
        </w:rPr>
        <w:t xml:space="preserve"> in your organisation</w:t>
      </w:r>
      <w:r w:rsidRPr="001C2B2D">
        <w:rPr>
          <w:rFonts w:ascii="Tahoma" w:hAnsi="Tahoma" w:cs="Tahoma"/>
          <w:sz w:val="24"/>
        </w:rPr>
        <w:t>.</w:t>
      </w:r>
    </w:p>
    <w:p w:rsidR="00DC5CA0" w:rsidRPr="001C2B2D" w:rsidRDefault="00DC5CA0" w:rsidP="00815324">
      <w:pPr>
        <w:pStyle w:val="Heading2"/>
      </w:pPr>
      <w:r w:rsidRPr="001C2B2D">
        <w:t>Agenda</w:t>
      </w:r>
    </w:p>
    <w:p w:rsidR="00DC5CA0" w:rsidRPr="001C2B2D" w:rsidRDefault="00DC5CA0" w:rsidP="0043585E">
      <w:pPr>
        <w:pStyle w:val="ListParagraph"/>
        <w:numPr>
          <w:ilvl w:val="0"/>
          <w:numId w:val="3"/>
        </w:numPr>
        <w:spacing w:before="360" w:after="360" w:line="300" w:lineRule="atLeast"/>
        <w:ind w:left="425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Discussion </w:t>
      </w:r>
      <w:r w:rsidR="003A3843" w:rsidRPr="001C2B2D">
        <w:rPr>
          <w:rFonts w:ascii="Tahoma" w:hAnsi="Tahoma" w:cs="Tahoma"/>
          <w:sz w:val="24"/>
        </w:rPr>
        <w:t xml:space="preserve">on </w:t>
      </w:r>
      <w:r w:rsidRPr="001C2B2D">
        <w:rPr>
          <w:rFonts w:ascii="Tahoma" w:hAnsi="Tahoma" w:cs="Tahoma"/>
          <w:sz w:val="24"/>
        </w:rPr>
        <w:t xml:space="preserve">Core Skills in </w:t>
      </w:r>
      <w:r w:rsidR="003A3843" w:rsidRPr="001C2B2D">
        <w:rPr>
          <w:rFonts w:ascii="Tahoma" w:hAnsi="Tahoma" w:cs="Tahoma"/>
          <w:sz w:val="24"/>
        </w:rPr>
        <w:t>our</w:t>
      </w:r>
      <w:r w:rsidRPr="001C2B2D">
        <w:rPr>
          <w:rFonts w:ascii="Tahoma" w:hAnsi="Tahoma" w:cs="Tahoma"/>
          <w:sz w:val="24"/>
        </w:rPr>
        <w:t xml:space="preserve"> organisation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Oral communication 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Reading 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Writing 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Numeracy 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>Learning</w:t>
      </w:r>
      <w:r w:rsidR="001C2B2D" w:rsidRPr="001C2B2D">
        <w:rPr>
          <w:rFonts w:ascii="Tahoma" w:hAnsi="Tahoma" w:cs="Tahoma"/>
          <w:sz w:val="24"/>
        </w:rPr>
        <w:t>.</w:t>
      </w:r>
      <w:r w:rsidRPr="001C2B2D">
        <w:rPr>
          <w:rFonts w:ascii="Tahoma" w:hAnsi="Tahoma" w:cs="Tahoma"/>
          <w:sz w:val="24"/>
        </w:rPr>
        <w:t xml:space="preserve"> </w:t>
      </w:r>
    </w:p>
    <w:p w:rsidR="00DC5CA0" w:rsidRPr="001C2B2D" w:rsidRDefault="0043585E" w:rsidP="0043585E">
      <w:pPr>
        <w:pStyle w:val="ListParagraph"/>
        <w:numPr>
          <w:ilvl w:val="0"/>
          <w:numId w:val="3"/>
        </w:numPr>
        <w:spacing w:before="360" w:after="360" w:line="300" w:lineRule="atLeast"/>
        <w:ind w:left="425" w:hanging="425"/>
        <w:contextualSpacing w:val="0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Discussion on the </w:t>
      </w:r>
      <w:r w:rsidR="00DC5CA0" w:rsidRPr="001C2B2D">
        <w:rPr>
          <w:rFonts w:ascii="Tahoma" w:hAnsi="Tahoma" w:cs="Tahoma"/>
          <w:sz w:val="24"/>
        </w:rPr>
        <w:t xml:space="preserve">following strategies and their </w:t>
      </w:r>
      <w:r w:rsidR="003A3843" w:rsidRPr="001C2B2D">
        <w:rPr>
          <w:rFonts w:ascii="Tahoma" w:hAnsi="Tahoma" w:cs="Tahoma"/>
          <w:sz w:val="24"/>
        </w:rPr>
        <w:t xml:space="preserve">general </w:t>
      </w:r>
      <w:r w:rsidR="00DC5CA0" w:rsidRPr="001C2B2D">
        <w:rPr>
          <w:rFonts w:ascii="Tahoma" w:hAnsi="Tahoma" w:cs="Tahoma"/>
          <w:sz w:val="24"/>
        </w:rPr>
        <w:t xml:space="preserve">applicability in </w:t>
      </w:r>
      <w:r w:rsidR="003A3843" w:rsidRPr="001C2B2D">
        <w:rPr>
          <w:rFonts w:ascii="Tahoma" w:hAnsi="Tahoma" w:cs="Tahoma"/>
          <w:sz w:val="24"/>
        </w:rPr>
        <w:t>our</w:t>
      </w:r>
      <w:r w:rsidR="00DC5CA0" w:rsidRPr="001C2B2D">
        <w:rPr>
          <w:rFonts w:ascii="Tahoma" w:hAnsi="Tahoma" w:cs="Tahoma"/>
          <w:sz w:val="24"/>
        </w:rPr>
        <w:t xml:space="preserve"> organisation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Undertake pre-training assessments </w:t>
      </w:r>
      <w:r w:rsidR="003A3843" w:rsidRPr="001C2B2D">
        <w:rPr>
          <w:rFonts w:ascii="Tahoma" w:hAnsi="Tahoma" w:cs="Tahoma"/>
          <w:sz w:val="24"/>
        </w:rPr>
        <w:t xml:space="preserve">to </w:t>
      </w:r>
      <w:r w:rsidRPr="001C2B2D">
        <w:rPr>
          <w:rFonts w:ascii="Tahoma" w:hAnsi="Tahoma" w:cs="Tahoma"/>
          <w:sz w:val="24"/>
        </w:rPr>
        <w:t xml:space="preserve">help with identifying skill gaps to guide program planning – these assessments can be in the relevant vocational context; simple and should not feel like a test otherwise people with poor core skills will feel further alienated or </w:t>
      </w:r>
      <w:proofErr w:type="spellStart"/>
      <w:r w:rsidRPr="001C2B2D">
        <w:rPr>
          <w:rFonts w:ascii="Tahoma" w:hAnsi="Tahoma" w:cs="Tahoma"/>
          <w:sz w:val="24"/>
        </w:rPr>
        <w:t>stigmatised</w:t>
      </w:r>
      <w:proofErr w:type="spellEnd"/>
      <w:r w:rsidRPr="001C2B2D">
        <w:rPr>
          <w:rFonts w:ascii="Tahoma" w:hAnsi="Tahoma" w:cs="Tahoma"/>
          <w:sz w:val="24"/>
        </w:rPr>
        <w:t>.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>Make the language, literacy, numeracy and learning demands of course</w:t>
      </w:r>
      <w:r w:rsidR="003A3843" w:rsidRPr="001C2B2D">
        <w:rPr>
          <w:rFonts w:ascii="Tahoma" w:hAnsi="Tahoma" w:cs="Tahoma"/>
          <w:sz w:val="24"/>
        </w:rPr>
        <w:t>s</w:t>
      </w:r>
      <w:r w:rsidRPr="001C2B2D">
        <w:rPr>
          <w:rFonts w:ascii="Tahoma" w:hAnsi="Tahoma" w:cs="Tahoma"/>
          <w:sz w:val="24"/>
        </w:rPr>
        <w:t xml:space="preserve"> clear to potential p</w:t>
      </w:r>
      <w:r w:rsidR="0043585E">
        <w:rPr>
          <w:rFonts w:ascii="Tahoma" w:hAnsi="Tahoma" w:cs="Tahoma"/>
          <w:sz w:val="24"/>
        </w:rPr>
        <w:t xml:space="preserve">articipants before they </w:t>
      </w:r>
      <w:proofErr w:type="spellStart"/>
      <w:r w:rsidR="0043585E">
        <w:rPr>
          <w:rFonts w:ascii="Tahoma" w:hAnsi="Tahoma" w:cs="Tahoma"/>
          <w:sz w:val="24"/>
        </w:rPr>
        <w:t>enrol</w:t>
      </w:r>
      <w:proofErr w:type="spellEnd"/>
      <w:r w:rsidR="0043585E">
        <w:rPr>
          <w:rFonts w:ascii="Tahoma" w:hAnsi="Tahoma" w:cs="Tahoma"/>
          <w:sz w:val="24"/>
        </w:rPr>
        <w:t xml:space="preserve">. </w:t>
      </w:r>
      <w:r w:rsidRPr="001C2B2D">
        <w:rPr>
          <w:rFonts w:ascii="Tahoma" w:hAnsi="Tahoma" w:cs="Tahoma"/>
          <w:sz w:val="24"/>
        </w:rPr>
        <w:t xml:space="preserve">In this way people can elect to undertake gap training first, rather than finding </w:t>
      </w:r>
      <w:proofErr w:type="gramStart"/>
      <w:r w:rsidRPr="001C2B2D">
        <w:rPr>
          <w:rFonts w:ascii="Tahoma" w:hAnsi="Tahoma" w:cs="Tahoma"/>
          <w:sz w:val="24"/>
        </w:rPr>
        <w:t>themselves</w:t>
      </w:r>
      <w:proofErr w:type="gramEnd"/>
      <w:r w:rsidRPr="001C2B2D">
        <w:rPr>
          <w:rFonts w:ascii="Tahoma" w:hAnsi="Tahoma" w:cs="Tahoma"/>
          <w:sz w:val="24"/>
        </w:rPr>
        <w:t xml:space="preserve"> out of depth during the course.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Improve </w:t>
      </w:r>
      <w:r w:rsidR="003A3843" w:rsidRPr="001C2B2D">
        <w:rPr>
          <w:rFonts w:ascii="Tahoma" w:hAnsi="Tahoma" w:cs="Tahoma"/>
          <w:sz w:val="24"/>
        </w:rPr>
        <w:t>staff</w:t>
      </w:r>
      <w:r w:rsidRPr="001C2B2D">
        <w:rPr>
          <w:rFonts w:ascii="Tahoma" w:hAnsi="Tahoma" w:cs="Tahoma"/>
          <w:sz w:val="24"/>
        </w:rPr>
        <w:t xml:space="preserve"> ability to recogni</w:t>
      </w:r>
      <w:r w:rsidR="00607595">
        <w:rPr>
          <w:rFonts w:ascii="Tahoma" w:hAnsi="Tahoma" w:cs="Tahoma"/>
          <w:sz w:val="24"/>
        </w:rPr>
        <w:t>s</w:t>
      </w:r>
      <w:bookmarkStart w:id="0" w:name="_GoBack"/>
      <w:bookmarkEnd w:id="0"/>
      <w:r w:rsidRPr="001C2B2D">
        <w:rPr>
          <w:rFonts w:ascii="Tahoma" w:hAnsi="Tahoma" w:cs="Tahoma"/>
          <w:sz w:val="24"/>
        </w:rPr>
        <w:t>e and manage language, literacy and numeracy needs by undertaking the TAE Certificate IV unit TAELLN401A - Address adult language, literacy and numeracy skills.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>Consult</w:t>
      </w:r>
      <w:r w:rsidR="003A3843" w:rsidRPr="001C2B2D">
        <w:rPr>
          <w:rFonts w:ascii="Tahoma" w:hAnsi="Tahoma" w:cs="Tahoma"/>
          <w:sz w:val="24"/>
        </w:rPr>
        <w:t>ing</w:t>
      </w:r>
      <w:r w:rsidRPr="001C2B2D">
        <w:rPr>
          <w:rFonts w:ascii="Tahoma" w:hAnsi="Tahoma" w:cs="Tahoma"/>
          <w:sz w:val="24"/>
        </w:rPr>
        <w:t xml:space="preserve"> with an LLN specialist – Team teaching approaches have been shown to be effective for enhancing LLN skills within a vocational context.  Some RTOs employ their own LLN specialists. There are also multiple approved LLN providers across the State which </w:t>
      </w:r>
      <w:proofErr w:type="gramStart"/>
      <w:r w:rsidRPr="001C2B2D">
        <w:rPr>
          <w:rFonts w:ascii="Tahoma" w:hAnsi="Tahoma" w:cs="Tahoma"/>
          <w:sz w:val="24"/>
        </w:rPr>
        <w:t>are</w:t>
      </w:r>
      <w:proofErr w:type="gramEnd"/>
      <w:r w:rsidRPr="001C2B2D">
        <w:rPr>
          <w:rFonts w:ascii="Tahoma" w:hAnsi="Tahoma" w:cs="Tahoma"/>
          <w:sz w:val="24"/>
        </w:rPr>
        <w:t xml:space="preserve"> contracted by the Department to provide LLN services to eligible User Choice-funded apprentices and trainees (see http://training.qld.gov.au/training-organisations/user-choice/what-is-funded.html</w:t>
      </w:r>
      <w:r w:rsidR="0043585E">
        <w:rPr>
          <w:rFonts w:ascii="Tahoma" w:hAnsi="Tahoma" w:cs="Tahoma"/>
          <w:sz w:val="24"/>
        </w:rPr>
        <w:t>).</w:t>
      </w:r>
    </w:p>
    <w:p w:rsidR="00DC5CA0" w:rsidRPr="001C2B2D" w:rsidRDefault="003A3843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lastRenderedPageBreak/>
        <w:t>Making</w:t>
      </w:r>
      <w:r w:rsidR="00DC5CA0" w:rsidRPr="001C2B2D">
        <w:rPr>
          <w:rFonts w:ascii="Tahoma" w:hAnsi="Tahoma" w:cs="Tahoma"/>
          <w:sz w:val="24"/>
        </w:rPr>
        <w:t xml:space="preserve"> opportunities for teachers, trainers and assessors to share expertise and strategies by including core skills as a topic at regular staff meetings.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>Nominat</w:t>
      </w:r>
      <w:r w:rsidR="003A3843" w:rsidRPr="001C2B2D">
        <w:rPr>
          <w:rFonts w:ascii="Tahoma" w:hAnsi="Tahoma" w:cs="Tahoma"/>
          <w:sz w:val="24"/>
        </w:rPr>
        <w:t>ing</w:t>
      </w:r>
      <w:r w:rsidRPr="001C2B2D">
        <w:rPr>
          <w:rFonts w:ascii="Tahoma" w:hAnsi="Tahoma" w:cs="Tahoma"/>
          <w:sz w:val="24"/>
        </w:rPr>
        <w:t xml:space="preserve"> a member of staff or faculty to be an internal resource for core skills matters.</w:t>
      </w:r>
    </w:p>
    <w:p w:rsidR="00DC5CA0" w:rsidRPr="001C2B2D" w:rsidRDefault="003A3843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Seminars and events. </w:t>
      </w:r>
      <w:r w:rsidR="00DC5CA0" w:rsidRPr="001C2B2D">
        <w:rPr>
          <w:rFonts w:ascii="Tahoma" w:hAnsi="Tahoma" w:cs="Tahoma"/>
          <w:sz w:val="24"/>
        </w:rPr>
        <w:t xml:space="preserve">The Queensland Council of Adult Literacy (QCAL) is a voluntary non-profit organisation representing Adult Literacy in Queensland. It promotes literacy as the key to effective life-long learning for all. QCAL has a number of useful links via their website, as well as suggestions of available resources, including seminars </w:t>
      </w:r>
      <w:r w:rsidR="0043585E">
        <w:rPr>
          <w:rFonts w:ascii="Tahoma" w:hAnsi="Tahoma" w:cs="Tahoma"/>
          <w:sz w:val="24"/>
        </w:rPr>
        <w:t>and events.</w:t>
      </w:r>
    </w:p>
    <w:p w:rsidR="003A3843" w:rsidRPr="001C2B2D" w:rsidRDefault="003A3843" w:rsidP="0043585E">
      <w:pPr>
        <w:pStyle w:val="ListParagraph"/>
        <w:numPr>
          <w:ilvl w:val="0"/>
          <w:numId w:val="3"/>
        </w:numPr>
        <w:spacing w:before="360" w:after="360" w:line="300" w:lineRule="atLeast"/>
        <w:ind w:left="425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>Questions and activities</w:t>
      </w:r>
    </w:p>
    <w:p w:rsidR="00DC5CA0" w:rsidRPr="001C2B2D" w:rsidRDefault="003A3843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>H</w:t>
      </w:r>
      <w:r w:rsidR="00DC5CA0" w:rsidRPr="001C2B2D">
        <w:rPr>
          <w:rFonts w:ascii="Tahoma" w:hAnsi="Tahoma" w:cs="Tahoma"/>
          <w:sz w:val="24"/>
        </w:rPr>
        <w:t xml:space="preserve">ow </w:t>
      </w:r>
      <w:r w:rsidRPr="001C2B2D">
        <w:rPr>
          <w:rFonts w:ascii="Tahoma" w:hAnsi="Tahoma" w:cs="Tahoma"/>
          <w:sz w:val="24"/>
        </w:rPr>
        <w:t>has our</w:t>
      </w:r>
      <w:r w:rsidR="00DC5CA0" w:rsidRPr="001C2B2D">
        <w:rPr>
          <w:rFonts w:ascii="Tahoma" w:hAnsi="Tahoma" w:cs="Tahoma"/>
          <w:sz w:val="24"/>
        </w:rPr>
        <w:t xml:space="preserve"> </w:t>
      </w:r>
      <w:proofErr w:type="spellStart"/>
      <w:r w:rsidR="00DC5CA0" w:rsidRPr="001C2B2D">
        <w:rPr>
          <w:rFonts w:ascii="Tahoma" w:hAnsi="Tahoma" w:cs="Tahoma"/>
          <w:sz w:val="24"/>
        </w:rPr>
        <w:t>organi</w:t>
      </w:r>
      <w:r w:rsidR="0043585E">
        <w:rPr>
          <w:rFonts w:ascii="Tahoma" w:hAnsi="Tahoma" w:cs="Tahoma"/>
          <w:sz w:val="24"/>
        </w:rPr>
        <w:t>s</w:t>
      </w:r>
      <w:r w:rsidR="00DC5CA0" w:rsidRPr="001C2B2D">
        <w:rPr>
          <w:rFonts w:ascii="Tahoma" w:hAnsi="Tahoma" w:cs="Tahoma"/>
          <w:sz w:val="24"/>
        </w:rPr>
        <w:t>ation</w:t>
      </w:r>
      <w:proofErr w:type="spellEnd"/>
      <w:r w:rsidR="00DC5CA0" w:rsidRPr="001C2B2D">
        <w:rPr>
          <w:rFonts w:ascii="Tahoma" w:hAnsi="Tahoma" w:cs="Tahoma"/>
          <w:sz w:val="24"/>
        </w:rPr>
        <w:t xml:space="preserve"> undertaken the above strategies</w:t>
      </w:r>
      <w:r w:rsidRPr="001C2B2D">
        <w:rPr>
          <w:rFonts w:ascii="Tahoma" w:hAnsi="Tahoma" w:cs="Tahoma"/>
          <w:sz w:val="24"/>
        </w:rPr>
        <w:t xml:space="preserve"> and which strategies could we incorporate in the future?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What other strategies could </w:t>
      </w:r>
      <w:r w:rsidR="003A3843" w:rsidRPr="001C2B2D">
        <w:rPr>
          <w:rFonts w:ascii="Tahoma" w:hAnsi="Tahoma" w:cs="Tahoma"/>
          <w:sz w:val="24"/>
        </w:rPr>
        <w:t>we</w:t>
      </w:r>
      <w:r w:rsidRPr="001C2B2D">
        <w:rPr>
          <w:rFonts w:ascii="Tahoma" w:hAnsi="Tahoma" w:cs="Tahoma"/>
          <w:sz w:val="24"/>
        </w:rPr>
        <w:t xml:space="preserve"> use to improve </w:t>
      </w:r>
      <w:r w:rsidR="003A3843" w:rsidRPr="001C2B2D">
        <w:rPr>
          <w:rFonts w:ascii="Tahoma" w:hAnsi="Tahoma" w:cs="Tahoma"/>
          <w:sz w:val="24"/>
        </w:rPr>
        <w:t>our</w:t>
      </w:r>
      <w:r w:rsidRPr="001C2B2D">
        <w:rPr>
          <w:rFonts w:ascii="Tahoma" w:hAnsi="Tahoma" w:cs="Tahoma"/>
          <w:sz w:val="24"/>
        </w:rPr>
        <w:t xml:space="preserve"> knowledge and management of core skills needs?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Write a plan of action for improving </w:t>
      </w:r>
      <w:r w:rsidR="003A3843" w:rsidRPr="001C2B2D">
        <w:rPr>
          <w:rFonts w:ascii="Tahoma" w:hAnsi="Tahoma" w:cs="Tahoma"/>
          <w:sz w:val="24"/>
        </w:rPr>
        <w:t xml:space="preserve">our </w:t>
      </w:r>
      <w:r w:rsidRPr="001C2B2D">
        <w:rPr>
          <w:rFonts w:ascii="Tahoma" w:hAnsi="Tahoma" w:cs="Tahoma"/>
          <w:sz w:val="24"/>
        </w:rPr>
        <w:t>response to students’ gaps in core skills.</w:t>
      </w:r>
    </w:p>
    <w:p w:rsidR="00DC5CA0" w:rsidRPr="001C2B2D" w:rsidRDefault="00DC5CA0" w:rsidP="001C2B2D">
      <w:pPr>
        <w:pStyle w:val="ListParagraph"/>
        <w:numPr>
          <w:ilvl w:val="0"/>
          <w:numId w:val="4"/>
        </w:numPr>
        <w:spacing w:before="120" w:after="120" w:line="300" w:lineRule="atLeast"/>
        <w:ind w:left="850" w:hanging="425"/>
        <w:contextualSpacing w:val="0"/>
        <w:rPr>
          <w:rFonts w:ascii="Tahoma" w:hAnsi="Tahoma" w:cs="Tahoma"/>
          <w:sz w:val="24"/>
        </w:rPr>
      </w:pPr>
      <w:r w:rsidRPr="001C2B2D">
        <w:rPr>
          <w:rFonts w:ascii="Tahoma" w:hAnsi="Tahoma" w:cs="Tahoma"/>
          <w:sz w:val="24"/>
        </w:rPr>
        <w:t xml:space="preserve">Consider how </w:t>
      </w:r>
      <w:r w:rsidR="003A3843" w:rsidRPr="001C2B2D">
        <w:rPr>
          <w:rFonts w:ascii="Tahoma" w:hAnsi="Tahoma" w:cs="Tahoma"/>
          <w:sz w:val="24"/>
        </w:rPr>
        <w:t>we</w:t>
      </w:r>
      <w:r w:rsidRPr="001C2B2D">
        <w:rPr>
          <w:rFonts w:ascii="Tahoma" w:hAnsi="Tahoma" w:cs="Tahoma"/>
          <w:sz w:val="24"/>
        </w:rPr>
        <w:t xml:space="preserve"> can use this plan as part of your future performance development</w:t>
      </w:r>
      <w:r w:rsidR="0043585E">
        <w:rPr>
          <w:rFonts w:ascii="Tahoma" w:hAnsi="Tahoma" w:cs="Tahoma"/>
          <w:sz w:val="24"/>
        </w:rPr>
        <w:t>.</w:t>
      </w:r>
    </w:p>
    <w:p w:rsidR="007C171C" w:rsidRPr="001C2B2D" w:rsidRDefault="007C171C">
      <w:pPr>
        <w:rPr>
          <w:rFonts w:ascii="Tahoma" w:hAnsi="Tahoma" w:cs="Tahoma"/>
          <w:sz w:val="24"/>
        </w:rPr>
      </w:pPr>
    </w:p>
    <w:p w:rsidR="00DC5CA0" w:rsidRPr="001C2B2D" w:rsidRDefault="00DC5CA0">
      <w:pPr>
        <w:rPr>
          <w:rFonts w:ascii="Tahoma" w:hAnsi="Tahoma" w:cs="Tahoma"/>
          <w:sz w:val="24"/>
        </w:rPr>
      </w:pPr>
    </w:p>
    <w:sectPr w:rsidR="00DC5CA0" w:rsidRPr="001C2B2D" w:rsidSect="004A10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6B52"/>
    <w:multiLevelType w:val="hybridMultilevel"/>
    <w:tmpl w:val="CA0E2D4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B82DE8"/>
    <w:multiLevelType w:val="hybridMultilevel"/>
    <w:tmpl w:val="C6E4ACB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475670"/>
    <w:multiLevelType w:val="hybridMultilevel"/>
    <w:tmpl w:val="FBB4C4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9455E8"/>
    <w:multiLevelType w:val="hybridMultilevel"/>
    <w:tmpl w:val="87A2C952"/>
    <w:lvl w:ilvl="0" w:tplc="29561060">
      <w:start w:val="1"/>
      <w:numFmt w:val="bullet"/>
      <w:pStyle w:val="dotpoint"/>
      <w:lvlText w:val="•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5CA0"/>
    <w:rsid w:val="001C2B2D"/>
    <w:rsid w:val="003A3843"/>
    <w:rsid w:val="0043585E"/>
    <w:rsid w:val="004A106D"/>
    <w:rsid w:val="00557AC8"/>
    <w:rsid w:val="00607595"/>
    <w:rsid w:val="0063016D"/>
    <w:rsid w:val="006D1C98"/>
    <w:rsid w:val="007C171C"/>
    <w:rsid w:val="00815324"/>
    <w:rsid w:val="00A25BA3"/>
    <w:rsid w:val="00A924DE"/>
    <w:rsid w:val="00B00B4D"/>
    <w:rsid w:val="00DC5CA0"/>
    <w:rsid w:val="00DE120E"/>
    <w:rsid w:val="00F30598"/>
    <w:rsid w:val="00F7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A0"/>
    <w:rPr>
      <w:rFonts w:asciiTheme="majorHAnsi" w:eastAsiaTheme="minorEastAsia" w:hAnsiTheme="majorHAnsi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3585E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5324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tpoint">
    <w:name w:val="dot point"/>
    <w:basedOn w:val="Normal"/>
    <w:link w:val="dotpointChar"/>
    <w:autoRedefine/>
    <w:qFormat/>
    <w:rsid w:val="001C2B2D"/>
    <w:pPr>
      <w:numPr>
        <w:numId w:val="1"/>
      </w:numPr>
      <w:tabs>
        <w:tab w:val="left" w:pos="851"/>
      </w:tabs>
      <w:spacing w:after="120" w:line="300" w:lineRule="atLeast"/>
      <w:ind w:left="1434" w:hanging="357"/>
    </w:pPr>
    <w:rPr>
      <w:rFonts w:ascii="Tahoma" w:hAnsi="Tahoma"/>
      <w:sz w:val="24"/>
    </w:rPr>
  </w:style>
  <w:style w:type="character" w:customStyle="1" w:styleId="dotpointChar">
    <w:name w:val="dot point Char"/>
    <w:basedOn w:val="DefaultParagraphFont"/>
    <w:link w:val="dotpoint"/>
    <w:rsid w:val="001C2B2D"/>
    <w:rPr>
      <w:rFonts w:ascii="Tahoma" w:eastAsiaTheme="minorEastAsia" w:hAnsi="Tahoma"/>
      <w:sz w:val="24"/>
      <w:szCs w:val="24"/>
      <w:lang w:val="en-US" w:eastAsia="ja-JP"/>
    </w:rPr>
  </w:style>
  <w:style w:type="paragraph" w:styleId="TOC5">
    <w:name w:val="toc 5"/>
    <w:basedOn w:val="Normal"/>
    <w:next w:val="BodyText"/>
    <w:autoRedefine/>
    <w:rsid w:val="00DC5CA0"/>
    <w:pPr>
      <w:spacing w:after="100"/>
    </w:pPr>
  </w:style>
  <w:style w:type="paragraph" w:styleId="BodyText">
    <w:name w:val="Body Text"/>
    <w:basedOn w:val="Normal"/>
    <w:link w:val="BodyTextChar"/>
    <w:uiPriority w:val="99"/>
    <w:semiHidden/>
    <w:unhideWhenUsed/>
    <w:rsid w:val="00DC5C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C5CA0"/>
    <w:rPr>
      <w:rFonts w:asciiTheme="majorHAnsi" w:eastAsiaTheme="minorEastAsia" w:hAnsiTheme="majorHAnsi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DC5C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585E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15324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A0"/>
    <w:rPr>
      <w:rFonts w:asciiTheme="majorHAnsi" w:eastAsiaTheme="minorEastAsia" w:hAnsiTheme="majorHAnsi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tpoint">
    <w:name w:val="dot point"/>
    <w:basedOn w:val="Normal"/>
    <w:link w:val="dotpointChar"/>
    <w:autoRedefine/>
    <w:qFormat/>
    <w:rsid w:val="00DC5CA0"/>
    <w:pPr>
      <w:numPr>
        <w:numId w:val="1"/>
      </w:numPr>
      <w:spacing w:after="120"/>
    </w:pPr>
  </w:style>
  <w:style w:type="character" w:customStyle="1" w:styleId="dotpointChar">
    <w:name w:val="dot point Char"/>
    <w:basedOn w:val="DefaultParagraphFont"/>
    <w:link w:val="dotpoint"/>
    <w:rsid w:val="00DC5CA0"/>
    <w:rPr>
      <w:rFonts w:asciiTheme="majorHAnsi" w:eastAsiaTheme="minorEastAsia" w:hAnsiTheme="majorHAnsi"/>
      <w:szCs w:val="24"/>
      <w:lang w:val="en-US" w:eastAsia="ja-JP"/>
    </w:rPr>
  </w:style>
  <w:style w:type="paragraph" w:styleId="TOC5">
    <w:name w:val="toc 5"/>
    <w:basedOn w:val="Normal"/>
    <w:next w:val="BodyText"/>
    <w:autoRedefine/>
    <w:rsid w:val="00DC5CA0"/>
    <w:pPr>
      <w:spacing w:after="100"/>
    </w:pPr>
  </w:style>
  <w:style w:type="paragraph" w:styleId="BodyText">
    <w:name w:val="Body Text"/>
    <w:basedOn w:val="Normal"/>
    <w:link w:val="BodyTextChar"/>
    <w:uiPriority w:val="99"/>
    <w:semiHidden/>
    <w:unhideWhenUsed/>
    <w:rsid w:val="00DC5C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C5CA0"/>
    <w:rPr>
      <w:rFonts w:asciiTheme="majorHAnsi" w:eastAsiaTheme="minorEastAsia" w:hAnsiTheme="majorHAnsi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DC5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33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Aspin Group Pty Ltd</dc:creator>
  <cp:lastModifiedBy>MATLEY, Sue</cp:lastModifiedBy>
  <cp:revision>7</cp:revision>
  <dcterms:created xsi:type="dcterms:W3CDTF">2014-01-16T08:20:00Z</dcterms:created>
  <dcterms:modified xsi:type="dcterms:W3CDTF">2014-01-16T21:29:00Z</dcterms:modified>
</cp:coreProperties>
</file>